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90" w:type="dxa"/>
        <w:tblInd w:w="-5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8080"/>
        <w:gridCol w:w="885"/>
      </w:tblGrid>
      <w:tr w:rsidR="00C70A07" w14:paraId="7E52B963" w14:textId="77777777" w:rsidTr="00070B7A">
        <w:trPr>
          <w:trHeight w:val="2145"/>
        </w:trPr>
        <w:tc>
          <w:tcPr>
            <w:tcW w:w="9390" w:type="dxa"/>
            <w:gridSpan w:val="3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6829A9" w14:textId="77777777" w:rsidR="00C70A07" w:rsidRDefault="00C70A07" w:rsidP="00C70A07">
            <w:pPr>
              <w:spacing w:before="120"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Wykaz załączników do wniosku o płatność w ramach Planu Strategicznego dla Wspólnej Polityki Rolnej na lata 2023-2027 dla Interwencji 13.1 - komponent Wdrażanie LSR</w:t>
            </w:r>
          </w:p>
          <w:p w14:paraId="2F132A23" w14:textId="77777777" w:rsidR="00C70A07" w:rsidRDefault="00C70A07" w:rsidP="00C70A07">
            <w:pPr>
              <w:spacing w:before="120" w:after="0"/>
              <w:jc w:val="both"/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Wstawić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 xml:space="preserve"> " TAK"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 jeżeli z zakresu Regulaminu naborów wniosków (...) wynika konieczność załączenia dokumentu.</w:t>
            </w:r>
          </w:p>
          <w:p w14:paraId="1D8E7CB4" w14:textId="0D445038" w:rsidR="00C70A07" w:rsidRDefault="00C70A07" w:rsidP="00C70A07">
            <w:pPr>
              <w:spacing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Wstawić 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"ND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" jeżeli z zakresu Regulaminu naborów wniosków (...) nie wynika konieczność załączenia dokumentu.</w:t>
            </w:r>
          </w:p>
        </w:tc>
      </w:tr>
      <w:tr w:rsidR="00505328" w14:paraId="01AADB6B" w14:textId="77777777">
        <w:trPr>
          <w:trHeight w:val="315"/>
        </w:trPr>
        <w:tc>
          <w:tcPr>
            <w:tcW w:w="42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9F0D6A" w14:textId="77777777" w:rsidR="00505328" w:rsidRDefault="00505328">
            <w:pPr>
              <w:spacing w:after="0"/>
              <w:rPr>
                <w:rFonts w:ascii="Calibri" w:eastAsia="Times New Roman" w:hAnsi="Calibri" w:cs="Times New Roman"/>
                <w:color w:val="auto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D27E7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Wykaz załączników do wniosku o płatność</w:t>
            </w:r>
          </w:p>
        </w:tc>
        <w:tc>
          <w:tcPr>
            <w:tcW w:w="88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4B593A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C4BD913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B04714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bookmarkStart w:id="0" w:name="OLE_LINK1"/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38E62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Nazwa załącznika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9EDFE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TAK/ND</w:t>
            </w:r>
          </w:p>
        </w:tc>
      </w:tr>
      <w:tr w:rsidR="00505328" w14:paraId="4191F84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D3A9C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245B0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Faktury lub dokumenty o równoważnej wartości dowodowej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C6114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0F5D3C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EDD48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FFA6C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płatność (dowody zapłaty);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AEB2D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C7674F4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78A82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D6D20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promowanie świadczonych przez Beneficjenta usług lub produktów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440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B1BF43E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7179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D59E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publikowanie lub aktualizację zakresu świadczonych przez Beneficjenta usług lub produktów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F7A8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32E60D8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75C3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a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2317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Umowy z dostawcami lub wykonawcami zawierające specyfikację będącą podstawą wystawienia każdej, z przedstawionych faktur lub innych dokumentów o równoważnej wartości dowodowej, jeżeli nazwa towaru lub usługi w przedstawionej fakturze lub dokumencie o równoważnej wartości dowodowej, odnosi się do umów zawartych przez Beneficjenta lub nie pozwala na precyzyjne określenie kosztów kwalifikowalnych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90E1A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226ECD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4624BE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b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FC8AE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Wycena określająca wartość rynkową zakupionych używanych maszyn, urządzeń, sprzętu lub innego wyposażenia o charakterze zabytkowym albo historycznym (w przypadku operacji obejmujących zakup używanego sprzętu o charakterze zabytkowym albo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historycznym )</w:t>
            </w:r>
            <w:proofErr w:type="gramEnd"/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699FC0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3211803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1977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c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1BDCB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Interpretacja przepisów prawa podatkowego (interpretacja indywidualna) wydana przez Organ upoważniony (w przypadku, gdy Beneficjent złożył do wniosku o przyznanie pomocy Oświadczenia o kwalifikowalności VAT oraz wykazał w kosztach kwalifikowalnych VAT)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117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8943E98" w14:textId="77777777">
        <w:trPr>
          <w:trHeight w:val="35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A308C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d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3898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najmu lub dzierżawy maszyn, wyposażenia lub nieruchomości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03A2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F47A02" w14:textId="77777777">
        <w:trPr>
          <w:trHeight w:val="419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31FED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e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09A19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882B5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B946EF" w14:textId="77777777">
        <w:trPr>
          <w:trHeight w:val="414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F975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28C92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B8F5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4D7D225" w14:textId="77777777">
        <w:trPr>
          <w:trHeight w:val="41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E2F36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163B4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prowadzenie oddzielnego systemu rachunkowości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7AD8B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0C1D271" w14:textId="77777777">
        <w:trPr>
          <w:trHeight w:val="865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5B91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BABD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korzystania z odpowiedniego kodu rachunkowego, o którym mowa w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art..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123 ust. 2 lit. b pkt (i) rozporządzenia 2021/2115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13842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0A8626" w14:textId="77777777">
        <w:trPr>
          <w:trHeight w:val="27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2FFB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8A79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prowadzenia zestawienia faktur lub równoważnych dokumentów księgowych, gdy na podstawie odrębnych przepisów Beneficjent nie jest zobowiązany do prowadzenia ksiąg rachunkowych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2D1E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CDE989" w14:textId="77777777">
        <w:trPr>
          <w:trHeight w:val="5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C9185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8FA0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Decyzja o pozwoleniu na budowę (załącznik obowiązkowy w sytuacji, gdy na etapie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nie był ostatecznym dokumentem)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CF91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4F10F61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850D8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63D47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Ostateczna decyzja o pozwoleniu na użytkowanie obiektu budowlanego - jeżeli taki obowiązek wynika z przepisów prawa budowlanego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9F74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926D880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E7BD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6C18B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Zawiadomienie właściwego organu o zakończeniu budowy złożone co najmniej 14 dni przed zamierzonym terminem przystąpienia do użytkowania, jeżeli obowiązek taki wynika z przepisów prawa budowlanego lub właściwy organ nałożył taki obowiązek wraz z: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FCCBE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9A9CE9A" w14:textId="77777777">
        <w:trPr>
          <w:trHeight w:val="12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C64D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C56ABD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 oświadczeniem Beneficjenta, że w ciągu 14 dni od dnia zgłoszenia zakończenia robót właściwy organ nie wniósł sprzeciwu</w:t>
            </w:r>
          </w:p>
          <w:p w14:paraId="7B9CBE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albo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DD1E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9278F7B" w14:textId="77777777">
        <w:trPr>
          <w:trHeight w:val="5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7BB5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89F6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zaświadczeniem wydanym przez właściwy organ, że nie wnosi sprzeciwu w przypadku, gdy zawiadomienie o zakończeniu robót budowlanych będzie przedkładane przed upływem 14 dni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BAED1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227C4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B85DFC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FA99F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różnicowy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05CB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57A5FB" w14:textId="77777777">
        <w:trPr>
          <w:trHeight w:val="4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0588E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2D8A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powykonawczy szczegółowy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EF98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2214995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7644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1EC65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Protokoły odbioru robót / montażu / rozruchu maszyn i urządzeń / instalacji oprogramowania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 xml:space="preserve">albo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Oświadczenie Beneficjenta o poprawnym wykonaniu ww. czynności z udziałem środków własnych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AF90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E15C9B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10952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6993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Zatwierdzony projekt budowlany - jeśli dotyczy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1891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C32CC2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E95E7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97F9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cesji wierzytelności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0018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5E5088" w14:textId="77777777">
        <w:trPr>
          <w:trHeight w:val="56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98FD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45987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dokumenty potwierdzające osiągnięcie celów i wskaźników realizacji operacji (dotyczy sekcji Wskaźniki osiągnięcia celu(ów) operacji)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61A5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8B1447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4436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3E4F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Informacja o numerze rachunku bankowego Beneficjenta lub cesjonariusza, prowadzonego przez bank lub spółdzielczą kasę oszczędnościowo-kredytową, na który mają być przekazane środki finansowe z tytułu pomocy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4CE4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57BB5A5" w14:textId="77777777">
        <w:trPr>
          <w:trHeight w:val="58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5930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3645F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Pełnomocnictwo (w przypadku, gdy zostało udzielone innej osobie niż podczas składania wniosku o przyznanie pomocy lub gdy zmienił się zakres poprzednio udzielonego pełnomocnictwa)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6E71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67C87EE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44A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E5FE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zamieszkanie na obszarze objętym LSR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1284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D0FC46" w14:textId="77777777">
        <w:trPr>
          <w:trHeight w:val="41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793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6DC6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przyznanie dotacji / dofinansowania operacji ze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3BA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629F8D9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6AC1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95D9A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Opis sposobu rozliczenia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CCA0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7B50567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3C8B8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Zestawienie umów zawartych oraz planowanych do zawarcia w tym samym roku co umowy przedstawione do refundacji, które beneficjent podpisał z wykonawcami na taki sam lub zbliżony co do charakteru rodzaju dostaw/usług/robót budowlanych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5B38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2B9D81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9D259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734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Oświadczenie Beneficjenta zawierające szczegółowe wyliczenie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prewspółczynnika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podatku VAT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75A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C790269" w14:textId="77777777">
        <w:trPr>
          <w:trHeight w:val="567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46556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612D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pozwolenia, zezwolenia, decyzje i inne dokumenty, których uzyskanie było wymagane przez odrębne przepisy w związku z zrealizowaną operacją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4DF9E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B22C8B8" w14:textId="77777777">
        <w:trPr>
          <w:trHeight w:val="9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5E5AC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D359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celne (Jednolity Dokument Administracyjny SAD -zgłoszenie w formie papierowej) zawierające stosowną adnotację celników przeprowadzających odprawę, jako potwierdzenia dopuszczenia towarów do obrotu lub (Poświadczenie Zgłoszenia Celnego PZC - zgłoszenie w formie elektronicznej) zawierającą informację dopuszczenia towaru do obrotu - dotyczy maszyn i urządzeń zakupionych w krajach nienależących do Unii Europejskiej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8DF5F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A73300B" w14:textId="77777777">
        <w:trPr>
          <w:trHeight w:val="326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7B249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36B3E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Zgłoszenie do ubezpieczeń ZUS ZUA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A08DF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88D3A1" w14:textId="77777777">
        <w:trPr>
          <w:trHeight w:val="42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704D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5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ubezpieczeniom społecznym (ZUS)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05AB4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F4ADDCD" w14:textId="77777777">
        <w:trPr>
          <w:trHeight w:val="40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BA599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29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CBDD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społecznym ubezpieczeniom rolników (KRUS)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CF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CAD5EB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2BC45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E57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potwierdzający zgłoszenie obiektu(-ów), w którym (-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ch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) świadczone są usługi hotelarskie do ewidencji innych obiektów hotelarskich zgodnie z art. 39 ust. 3 ustawy o usługach hotelarskich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6CD24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6D5B73" w14:textId="77777777">
        <w:trPr>
          <w:trHeight w:val="595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7D44BA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C281C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przystąpienie do lokalnej, regionalnej lub ogólnopolskiej organizacji zrzeszającej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kwaterodawców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wiejskich (jeśli nie były przedłożone na etapie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FA03B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FB4746A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A07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E604F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koncepcji wdrożenia systemu kategoryzacji WBN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A492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4A1511A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3094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lastRenderedPageBreak/>
              <w:t>33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70D0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spełnienie przez obiekt minimalnych wymagań, o których mowa w Regulaminie naborów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ACC0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4733CF" w14:textId="77777777">
        <w:trPr>
          <w:trHeight w:val="29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12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21C8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realizację programu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agroterapii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dla uczestników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AC97C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FD1D57" w14:textId="77777777">
        <w:trPr>
          <w:trHeight w:val="41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9B84E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46AA0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Ogólnopolskiej Sieci Zagród Edukacyjnych prowadzonej przez CDR O/Kraków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F577A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AD966D8" w14:textId="77777777">
        <w:trPr>
          <w:trHeight w:val="5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B3EE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871B8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członkostwo w Ogólnopolskiej Sieci Zagród Edukacyjnych prowadzonej przez CDR O/Kraków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7F75D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A0DBD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B31E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C7398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zastosowanie wspólnego logo dla wszystkich produktów oraz producentów objętych projektem oraz wykorzystujących zasoby danego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791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6CE3119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1D5D7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9803E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 spełnienie jednego z warunków dotyczących: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9F66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8C7B4AD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E4C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D4C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współpracy o minimum 5 nowych rolników oraz dostosowania efektywności KŁŻ do zwiększonej liczby rolników/partnerów w ramach tego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2E002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D00DC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B1DA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D4A1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objęcia sprzedażą nowego asortymentu o cechach lub ilościach wymagających nakładów finansowych na dostosowania posiadanej infrastruktury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F1081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ED815A1" w14:textId="77777777">
        <w:trPr>
          <w:trHeight w:val="396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AC965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FFFF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zaimplementowania nowego systemu sprzedaży lub rozliczeń finansowych/księgowych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DB6C5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65EA36D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C29B0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C237B5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kręgu odbiorców poprzez szerszą promocję produktów wytwarzanych przez członków tego KŁŻ, w tym zastosowania różnorodnych kanałów komunikacji z konsumentem, ze szczególnym uwzględnieniem, co najmniej dwóch kanałów komunikacji cyfrowej (np. aplikacji na urządzenia mobilne, sklepu internetowego, strony internetowej), przy czym warunek nie dotyczy promocji alkoholu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DFDE4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DD8D7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08CC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66638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zobowiązania partnera wiodącego do przekazania części pomocy pozostałym partnerom, zgodnie z postanowieniami umowy partnerstwa dotyczącymi podziału otrzymanej pomocy pomiędzy partnerów (np. podział procentowy, podział wg. zakresu zadań do wykonania) oraz sposobu przekazania tej pomocy przez partnera wiodącego pozostałym partnerom, w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przypadku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gdy umowa partnerstwa nie zawiera w swojej treści tych informacji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C52B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D73BD6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A0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40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BB22A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Upoważnienie dla osoby reprezentującej do złożenia w imieniu wnioskodawcy wniosku i wykonywania innych czynności w toku ubiegania się o wypłatę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5E9B2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965CCDC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34F645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41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D8B292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Oświadczenie podmiotu ubiegającego się o przyznanie pomocy o wielkości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przedsiębiorstwa  -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załącznik do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</w:t>
            </w:r>
            <w:proofErr w:type="spellEnd"/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6E7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2170D08B" w14:textId="77777777" w:rsidR="00505328" w:rsidRDefault="00505328">
      <w:pPr>
        <w:jc w:val="right"/>
        <w:rPr>
          <w:rFonts w:ascii="Calibri" w:hAnsi="Calibri"/>
          <w:sz w:val="22"/>
          <w:szCs w:val="22"/>
        </w:rPr>
      </w:pPr>
    </w:p>
    <w:p w14:paraId="7FFD2CF0" w14:textId="77777777" w:rsidR="00505328" w:rsidRDefault="00505328">
      <w:pPr>
        <w:rPr>
          <w:rFonts w:ascii="Calibri" w:hAnsi="Calibri"/>
          <w:sz w:val="22"/>
          <w:szCs w:val="22"/>
        </w:rPr>
      </w:pPr>
    </w:p>
    <w:sectPr w:rsidR="0050532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6FB30" w14:textId="77777777" w:rsidR="00876154" w:rsidRDefault="00C70A07">
      <w:pPr>
        <w:spacing w:after="0"/>
      </w:pPr>
      <w:r>
        <w:separator/>
      </w:r>
    </w:p>
  </w:endnote>
  <w:endnote w:type="continuationSeparator" w:id="0">
    <w:p w14:paraId="2D582511" w14:textId="77777777" w:rsidR="00876154" w:rsidRDefault="00C70A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1FCF2" w14:textId="77777777" w:rsidR="00876154" w:rsidRDefault="00C70A07">
      <w:pPr>
        <w:spacing w:after="0"/>
      </w:pPr>
      <w:r>
        <w:separator/>
      </w:r>
    </w:p>
  </w:footnote>
  <w:footnote w:type="continuationSeparator" w:id="0">
    <w:p w14:paraId="57EF8741" w14:textId="77777777" w:rsidR="00876154" w:rsidRDefault="00C70A0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28"/>
    <w:rsid w:val="000E35F7"/>
    <w:rsid w:val="00505328"/>
    <w:rsid w:val="00590ADE"/>
    <w:rsid w:val="00876154"/>
    <w:rsid w:val="00AB19C0"/>
    <w:rsid w:val="00C70A07"/>
    <w:rsid w:val="00D0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E491EC"/>
  <w15:docId w15:val="{24C5E537-3F2B-4D02-AD93-AEDF384E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B1045669-2A97-45F2-A94B-00F73E57439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1176</Words>
  <Characters>7057</Characters>
  <Application>Microsoft Office Word</Application>
  <DocSecurity>0</DocSecurity>
  <Lines>58</Lines>
  <Paragraphs>16</Paragraphs>
  <ScaleCrop>false</ScaleCrop>
  <Company>ARiMR</Company>
  <LinksUpToDate>false</LinksUpToDate>
  <CharactersWithSpaces>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Natalia .</cp:lastModifiedBy>
  <cp:revision>2</cp:revision>
  <dcterms:created xsi:type="dcterms:W3CDTF">2026-03-06T11:15:00Z</dcterms:created>
  <dcterms:modified xsi:type="dcterms:W3CDTF">2026-03-06T11:15:00Z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6771a908-1c94-472c-814b-ea84861bd2fb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