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573CDF" w:rsidRDefault="00573CD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573CDF" w:rsidRPr="00795CE8" w:rsidRDefault="00573CD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573CDF" w:rsidP="00BB5327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art. 1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7858A3" w:rsidRPr="00286EAF" w:rsidRDefault="007858A3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70C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0C93" w:rsidRPr="00370C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70C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Rzeszowie, al. Łukasza Cieplińskiego 4, 35-010 Rzeszów,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70C93" w:rsidRPr="00370C93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urzad@podkarpackie.pl</w:t>
        </w:r>
      </w:hyperlink>
      <w:r w:rsidR="00834A99" w:rsidRPr="00370C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0C93">
        <w:rPr>
          <w:rFonts w:ascii="Times New Roman" w:hAnsi="Times New Roman" w:cs="Times New Roman"/>
          <w:color w:val="000000" w:themeColor="text1"/>
          <w:sz w:val="20"/>
          <w:szCs w:val="20"/>
        </w:rPr>
        <w:t>al. Łukasza Cieplińskiego 4, 35-010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70C93" w:rsidRPr="00370C93">
          <w:rPr>
            <w:rStyle w:val="Hipercze"/>
            <w:rFonts w:ascii="Times New Roman" w:hAnsi="Times New Roman" w:cs="Times New Roman"/>
            <w:sz w:val="20"/>
            <w:szCs w:val="20"/>
          </w:rPr>
          <w:t>krysinska@podkarpackie.pl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</w:t>
      </w:r>
      <w:proofErr w:type="spellStart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5D24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D24AF" w:rsidRPr="005D24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Czarnorzecko</w:t>
      </w:r>
      <w:proofErr w:type="spellEnd"/>
      <w:r w:rsidR="005D24AF" w:rsidRPr="005D24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Strzyżowska LGD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D24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Strzyżowie, ul. </w:t>
      </w:r>
      <w:proofErr w:type="spellStart"/>
      <w:r w:rsidR="005D24AF">
        <w:rPr>
          <w:rFonts w:ascii="Times New Roman" w:hAnsi="Times New Roman" w:cs="Times New Roman"/>
          <w:color w:val="000000" w:themeColor="text1"/>
          <w:sz w:val="20"/>
          <w:szCs w:val="20"/>
        </w:rPr>
        <w:t>Przecławczyka</w:t>
      </w:r>
      <w:proofErr w:type="spellEnd"/>
      <w:r w:rsidR="005D24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5, 38-100 Strzyżów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D24AF" w:rsidRPr="005D24A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strzyżów@lgdleader.pl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D24AF">
        <w:rPr>
          <w:rFonts w:ascii="Times New Roman" w:hAnsi="Times New Roman" w:cs="Times New Roman"/>
          <w:color w:val="000000" w:themeColor="text1"/>
          <w:sz w:val="20"/>
          <w:szCs w:val="20"/>
        </w:rPr>
        <w:t>ul. Daszyńskiego 3, 38-100 Strzyżów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5D24A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5D24AF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5D24AF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5D24AF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5D24AF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5D24AF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5D24AF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5D24AF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</w:t>
      </w:r>
      <w:proofErr w:type="spellStart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73CDF" w:rsidP="00573CD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 xml:space="preserve">         Strzyżów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0"/>
        <w:gridCol w:w="136"/>
        <w:gridCol w:w="237"/>
        <w:gridCol w:w="284"/>
        <w:gridCol w:w="8079"/>
      </w:tblGrid>
      <w:tr w:rsidR="00180D8C" w:rsidTr="00594747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59474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594747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594747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594747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594747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594747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594747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B225BB" w:rsidTr="00594747">
        <w:trPr>
          <w:trHeight w:val="87"/>
        </w:trPr>
        <w:tc>
          <w:tcPr>
            <w:tcW w:w="993" w:type="dxa"/>
            <w:gridSpan w:val="5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Rzeszowie,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Łukasza Cieplińskiego 4, 35-010 Rzeszów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Czarnorzecko-Strzyżowską</w:t>
            </w:r>
            <w:proofErr w:type="spellEnd"/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LGD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Strzyżowie, ul. </w:t>
            </w:r>
            <w:proofErr w:type="spellStart"/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Przecławczyka</w:t>
            </w:r>
            <w:proofErr w:type="spellEnd"/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5, 38-100 </w:t>
            </w:r>
            <w:r w:rsidR="00AC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Strzyżów</w:t>
            </w:r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korespondencji: ul. Daszyńskiego 3, 38-100 </w:t>
            </w:r>
            <w:r w:rsidR="00AC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Strzyżów</w:t>
            </w:r>
            <w:r w:rsidR="005D2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594747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594747">
        <w:trPr>
          <w:trHeight w:val="425"/>
        </w:trPr>
        <w:tc>
          <w:tcPr>
            <w:tcW w:w="993" w:type="dxa"/>
            <w:gridSpan w:val="5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594747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594747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peracje w ramach </w:t>
      </w:r>
      <w:proofErr w:type="spellStart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:rsidTr="00594747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594747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594747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:rsidTr="00594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AC1511" w:rsidRDefault="00AC1511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Rzeszowie,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Łukasza Cieplińskiego 4, 35-010 Rzeszów,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C1511" w:rsidRPr="00B225BB" w:rsidRDefault="00AC1511" w:rsidP="00AC1511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Czarnorzecko-Strzyżowską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LGD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Strzyżowie, ul.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Przecławczyka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5, 38-100 Strzyżów (adres do korespondencji: ul. Daszyńskiego 3, 38-100 Strzyżów)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594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594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594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594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594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7C515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7C515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AC1511" w:rsidRPr="00370C93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urzad@podkarpackie.pl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AC1511" w:rsidRPr="00370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AC1511" w:rsidRPr="00370C9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krysinska@podkarpackie.pl</w:t>
              </w:r>
            </w:hyperlink>
          </w:p>
          <w:p w:rsidR="00807C6C" w:rsidRPr="00B225BB" w:rsidRDefault="007C515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A36EC7" w:rsidRPr="005A0FF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strzyzow@lgdleader.pl</w:t>
              </w:r>
            </w:hyperlink>
            <w:r w:rsidR="00AC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BB5327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Strzyżów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DF" w:rsidRDefault="00C577DF" w:rsidP="007417CA">
      <w:pPr>
        <w:spacing w:after="0" w:line="240" w:lineRule="auto"/>
      </w:pPr>
      <w:r>
        <w:separator/>
      </w:r>
    </w:p>
  </w:endnote>
  <w:endnote w:type="continuationSeparator" w:id="0">
    <w:p w:rsidR="00C577DF" w:rsidRDefault="00C577D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C515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C515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858A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7C515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C515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C515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858A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7C515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DF" w:rsidRDefault="00C577DF" w:rsidP="007417CA">
      <w:pPr>
        <w:spacing w:after="0" w:line="240" w:lineRule="auto"/>
      </w:pPr>
      <w:r>
        <w:separator/>
      </w:r>
    </w:p>
  </w:footnote>
  <w:footnote w:type="continuationSeparator" w:id="0">
    <w:p w:rsidR="00C577DF" w:rsidRDefault="00C577DF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0BE6016"/>
    <w:multiLevelType w:val="hybridMultilevel"/>
    <w:tmpl w:val="AE209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6DE4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0F5B"/>
    <w:rsid w:val="0035579B"/>
    <w:rsid w:val="00370C93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3CDF"/>
    <w:rsid w:val="005809CF"/>
    <w:rsid w:val="005936EA"/>
    <w:rsid w:val="00594747"/>
    <w:rsid w:val="005A1959"/>
    <w:rsid w:val="005B2B43"/>
    <w:rsid w:val="005B33E4"/>
    <w:rsid w:val="005B77AE"/>
    <w:rsid w:val="005C034F"/>
    <w:rsid w:val="005C2EAE"/>
    <w:rsid w:val="005C2F6B"/>
    <w:rsid w:val="005D24AF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64ACA"/>
    <w:rsid w:val="0077242D"/>
    <w:rsid w:val="007746B1"/>
    <w:rsid w:val="00774FCB"/>
    <w:rsid w:val="007817CA"/>
    <w:rsid w:val="0078505D"/>
    <w:rsid w:val="007858A3"/>
    <w:rsid w:val="00795674"/>
    <w:rsid w:val="007967E9"/>
    <w:rsid w:val="007975BD"/>
    <w:rsid w:val="00797CAC"/>
    <w:rsid w:val="007C515D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51C3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6EC7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1511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B5327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77DF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6793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5ADB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C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70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trzyzow@lgdleader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krysinska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krysinska@podkarpackie.pl" TargetMode="External"/><Relationship Id="rId10" Type="http://schemas.openxmlformats.org/officeDocument/2006/relationships/hyperlink" Target="mailto:urzad@podkarpac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9BB0-4AD9-4016-AEF8-94FC3BED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2466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Windows User</cp:lastModifiedBy>
  <cp:revision>35</cp:revision>
  <cp:lastPrinted>2018-06-05T07:19:00Z</cp:lastPrinted>
  <dcterms:created xsi:type="dcterms:W3CDTF">2018-06-04T06:24:00Z</dcterms:created>
  <dcterms:modified xsi:type="dcterms:W3CDTF">2020-01-29T12:44:00Z</dcterms:modified>
</cp:coreProperties>
</file>